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AC55B5" w:rsidRDefault="00AC55B5">
      <w:pPr>
        <w:pStyle w:val="TitreDocumet"/>
      </w:pPr>
      <w:r>
        <w:t>-</w:t>
      </w:r>
    </w:p>
    <w:p w:rsidR="00F41A80" w:rsidRDefault="00836108">
      <w:pPr>
        <w:pStyle w:val="TitreDocumet"/>
      </w:pPr>
      <w:r>
        <w:t>Up</w:t>
      </w:r>
      <w:r w:rsidR="00267302">
        <w:t>l</w:t>
      </w:r>
      <w:r w:rsidR="00095D34">
        <w:t>ink</w:t>
      </w:r>
      <w:r w:rsidR="00AC55B5">
        <w:t xml:space="preserve"> Physical Layer </w:t>
      </w:r>
      <w:r w:rsidR="00095D34">
        <w:t>Design</w:t>
      </w:r>
    </w:p>
    <w:p w:rsidR="00E905C5" w:rsidRDefault="00E905C5">
      <w:pPr>
        <w:pStyle w:val="TitreDocumet"/>
      </w:pPr>
    </w:p>
    <w:p w:rsidR="000C7937" w:rsidRPr="00483149" w:rsidRDefault="00483149">
      <w:pPr>
        <w:pStyle w:val="TitreDocumet"/>
        <w:rPr>
          <w:color w:val="FF0000"/>
          <w:sz w:val="22"/>
        </w:rPr>
      </w:pPr>
      <w:proofErr w:type="gramStart"/>
      <w:r w:rsidRPr="00483149">
        <w:rPr>
          <w:color w:val="FF0000"/>
          <w:sz w:val="22"/>
        </w:rPr>
        <w:t>revision</w:t>
      </w:r>
      <w:proofErr w:type="gramEnd"/>
      <w:r w:rsidRPr="00483149">
        <w:rPr>
          <w:color w:val="FF0000"/>
          <w:sz w:val="22"/>
        </w:rPr>
        <w:t xml:space="preserve"> of GPC150601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9E569E" w:rsidRDefault="009E569E" w:rsidP="009E569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are </w:t>
      </w:r>
      <w:r w:rsidRPr="006E5977">
        <w:t>candidate</w:t>
      </w:r>
      <w:r>
        <w:t>s</w:t>
      </w:r>
      <w:r w:rsidRPr="006E5977">
        <w:t xml:space="preserve"> </w:t>
      </w:r>
      <w:r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9E569E" w:rsidRDefault="009E569E" w:rsidP="009E569E">
      <w:pPr>
        <w:pStyle w:val="Listeretrait"/>
      </w:pPr>
      <w:proofErr w:type="gramStart"/>
      <w:r>
        <w:t>ultra</w:t>
      </w:r>
      <w:proofErr w:type="gramEnd"/>
      <w:r>
        <w:t>-narrow band transmission,</w:t>
      </w:r>
    </w:p>
    <w:p w:rsidR="009E569E" w:rsidRDefault="009E569E" w:rsidP="009E569E">
      <w:pPr>
        <w:pStyle w:val="Listeretrait"/>
      </w:pPr>
      <w:proofErr w:type="gramStart"/>
      <w:r>
        <w:t>random</w:t>
      </w:r>
      <w:proofErr w:type="gramEnd"/>
      <w:r>
        <w:t xml:space="preserve"> access,</w:t>
      </w:r>
    </w:p>
    <w:p w:rsidR="009E569E" w:rsidRDefault="009E569E" w:rsidP="009E569E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3561CC" w:rsidRDefault="0030241E" w:rsidP="009E569E">
      <w:r>
        <w:t>An o</w:t>
      </w:r>
      <w:r w:rsidR="009E569E">
        <w:t>verall description of the C-</w:t>
      </w:r>
      <w:proofErr w:type="spellStart"/>
      <w:r w:rsidR="009E569E">
        <w:t>UNB</w:t>
      </w:r>
      <w:proofErr w:type="spellEnd"/>
      <w:r w:rsidR="009E569E">
        <w:t xml:space="preserve"> radio access technology can be found in [2]. The present document details the design of the C-</w:t>
      </w:r>
      <w:proofErr w:type="spellStart"/>
      <w:r w:rsidR="009E569E">
        <w:t>UNB</w:t>
      </w:r>
      <w:proofErr w:type="spellEnd"/>
      <w:r w:rsidR="003561CC">
        <w:t xml:space="preserve"> physical layer in uplink (UL).</w:t>
      </w:r>
    </w:p>
    <w:p w:rsidR="003561CC" w:rsidRDefault="009E569E" w:rsidP="009E569E">
      <w:pPr>
        <w:rPr>
          <w:color w:val="FF0000"/>
        </w:rPr>
      </w:pPr>
      <w:r w:rsidRPr="006C1753">
        <w:rPr>
          <w:color w:val="FF0000"/>
        </w:rPr>
        <w:t xml:space="preserve">It is </w:t>
      </w:r>
      <w:r w:rsidR="00483149">
        <w:rPr>
          <w:color w:val="FF0000"/>
        </w:rPr>
        <w:t>a revision of GPC150601</w:t>
      </w:r>
      <w:r w:rsidR="006C1753" w:rsidRPr="006C1753">
        <w:rPr>
          <w:color w:val="FF0000"/>
        </w:rPr>
        <w:t>, where changes are marked in red.</w:t>
      </w:r>
    </w:p>
    <w:p w:rsidR="00AE1254" w:rsidRDefault="00836108" w:rsidP="001176B0">
      <w:pPr>
        <w:pStyle w:val="Titre1"/>
      </w:pPr>
      <w:r>
        <w:t>U</w:t>
      </w:r>
      <w:r w:rsidR="003B3856">
        <w:t xml:space="preserve">L </w:t>
      </w:r>
      <w:r w:rsidR="001176B0">
        <w:t xml:space="preserve">Technical </w:t>
      </w:r>
      <w:r w:rsidR="003B3856">
        <w:t>design</w:t>
      </w:r>
    </w:p>
    <w:p w:rsidR="00E3544A" w:rsidRDefault="00E3544A" w:rsidP="00096599">
      <w:pPr>
        <w:pStyle w:val="Titre2"/>
      </w:pPr>
      <w:r>
        <w:t>Bit rate</w:t>
      </w:r>
    </w:p>
    <w:p w:rsidR="00836108" w:rsidRDefault="00E3544A" w:rsidP="00E3544A">
      <w:r>
        <w:t>The</w:t>
      </w:r>
      <w:r w:rsidR="009E569E">
        <w:t xml:space="preserve"> up</w:t>
      </w:r>
      <w:r w:rsidR="001E16A9">
        <w:t>link bit rate is set to 2</w:t>
      </w:r>
      <w:r w:rsidR="00836108">
        <w:t>5</w:t>
      </w:r>
      <w:r w:rsidR="001E16A9">
        <w:t>0</w:t>
      </w:r>
      <w:r>
        <w:t>bps</w:t>
      </w:r>
      <w:r w:rsidR="00EC5411">
        <w:t xml:space="preserve">. </w:t>
      </w:r>
      <w:r w:rsidR="00483149" w:rsidRPr="00483149">
        <w:rPr>
          <w:color w:val="FF0000"/>
        </w:rPr>
        <w:t>Compared to the 900MHz</w:t>
      </w:r>
      <w:r w:rsidR="0061747E">
        <w:t xml:space="preserve">, </w:t>
      </w:r>
      <w:r w:rsidR="00483149">
        <w:t>t</w:t>
      </w:r>
      <w:r w:rsidR="001E16A9">
        <w:t xml:space="preserve">his value </w:t>
      </w:r>
      <w:r w:rsidR="00483149" w:rsidRPr="00483149">
        <w:rPr>
          <w:color w:val="FF0000"/>
        </w:rPr>
        <w:t>sets</w:t>
      </w:r>
      <w:r w:rsidR="001E16A9">
        <w:t xml:space="preserve"> the ultra narrow band</w:t>
      </w:r>
      <w:r w:rsidR="00D17355">
        <w:t xml:space="preserve"> </w:t>
      </w:r>
      <w:r w:rsidR="00483149">
        <w:t>characteristics</w:t>
      </w:r>
      <w:r w:rsidR="00D17355">
        <w:t xml:space="preserve"> of C-</w:t>
      </w:r>
      <w:proofErr w:type="spellStart"/>
      <w:r w:rsidR="00D17355">
        <w:t>UNB</w:t>
      </w:r>
      <w:proofErr w:type="spellEnd"/>
      <w:r w:rsidR="00483149">
        <w:t xml:space="preserve">. </w:t>
      </w:r>
      <w:r w:rsidR="00483149" w:rsidRPr="00483149">
        <w:rPr>
          <w:color w:val="FF0000"/>
        </w:rPr>
        <w:t>Depending on the protocol overhead,</w:t>
      </w:r>
      <w:r w:rsidR="007A03E9" w:rsidRPr="00483149">
        <w:rPr>
          <w:color w:val="FF0000"/>
        </w:rPr>
        <w:t xml:space="preserve"> it </w:t>
      </w:r>
      <w:r w:rsidR="00D17355" w:rsidRPr="00483149">
        <w:rPr>
          <w:color w:val="FF0000"/>
        </w:rPr>
        <w:t xml:space="preserve">allows </w:t>
      </w:r>
      <w:r w:rsidR="001E16A9" w:rsidRPr="00483149">
        <w:rPr>
          <w:color w:val="FF0000"/>
        </w:rPr>
        <w:t>meet</w:t>
      </w:r>
      <w:r w:rsidR="00D17355" w:rsidRPr="00483149">
        <w:rPr>
          <w:color w:val="FF0000"/>
        </w:rPr>
        <w:t>ing</w:t>
      </w:r>
      <w:r w:rsidR="00836108" w:rsidRPr="00483149">
        <w:rPr>
          <w:color w:val="FF0000"/>
        </w:rPr>
        <w:t xml:space="preserve"> the </w:t>
      </w:r>
      <w:r w:rsidR="00483149" w:rsidRPr="00483149">
        <w:rPr>
          <w:color w:val="FF0000"/>
        </w:rPr>
        <w:t xml:space="preserve">  nominal throughput of 160bps</w:t>
      </w:r>
      <w:r w:rsidR="00836108" w:rsidRPr="00483149">
        <w:rPr>
          <w:color w:val="FF0000"/>
        </w:rPr>
        <w:t xml:space="preserve"> </w:t>
      </w:r>
      <w:r w:rsidR="001E16A9" w:rsidRPr="00483149">
        <w:rPr>
          <w:color w:val="FF0000"/>
        </w:rPr>
        <w:t xml:space="preserve">at </w:t>
      </w:r>
      <w:proofErr w:type="spellStart"/>
      <w:r w:rsidR="001E16A9" w:rsidRPr="00483149">
        <w:rPr>
          <w:color w:val="FF0000"/>
        </w:rPr>
        <w:t>SNDCP</w:t>
      </w:r>
      <w:proofErr w:type="spellEnd"/>
      <w:r w:rsidR="001E16A9" w:rsidRPr="00483149">
        <w:rPr>
          <w:color w:val="FF0000"/>
        </w:rPr>
        <w:t xml:space="preserve"> interface </w:t>
      </w:r>
      <w:r w:rsidR="00483149" w:rsidRPr="00483149">
        <w:rPr>
          <w:color w:val="FF0000"/>
        </w:rPr>
        <w:t xml:space="preserve">(see </w:t>
      </w:r>
      <w:r w:rsidR="00EF3CD0">
        <w:rPr>
          <w:color w:val="FF0000"/>
        </w:rPr>
        <w:t>[3</w:t>
      </w:r>
      <w:r w:rsidR="001E16A9" w:rsidRPr="00483149">
        <w:rPr>
          <w:color w:val="FF0000"/>
        </w:rPr>
        <w:t>]</w:t>
      </w:r>
      <w:r w:rsidR="00483149" w:rsidRPr="00483149">
        <w:rPr>
          <w:color w:val="FF0000"/>
        </w:rPr>
        <w:t>)</w:t>
      </w:r>
      <w:r w:rsidR="00836108" w:rsidRPr="00483149">
        <w:rPr>
          <w:color w:val="FF0000"/>
        </w:rPr>
        <w:t>.</w:t>
      </w:r>
    </w:p>
    <w:p w:rsidR="00E3544A" w:rsidRDefault="00E3544A" w:rsidP="00E3544A"/>
    <w:p w:rsidR="00CC0DDF" w:rsidRDefault="00CC0DDF" w:rsidP="00096599">
      <w:pPr>
        <w:pStyle w:val="Titre2"/>
      </w:pPr>
      <w:r>
        <w:t>Modulation</w:t>
      </w:r>
    </w:p>
    <w:p w:rsidR="009E569E" w:rsidRDefault="009E569E" w:rsidP="009E569E">
      <w:r w:rsidRPr="00C70550">
        <w:t>The proposed modulation for C-</w:t>
      </w:r>
      <w:proofErr w:type="spellStart"/>
      <w:r w:rsidRPr="00C70550">
        <w:t>UNB</w:t>
      </w:r>
      <w:proofErr w:type="spellEnd"/>
      <w:r w:rsidRPr="00C70550">
        <w:t xml:space="preserve"> downlink transmission is</w:t>
      </w:r>
      <w:r>
        <w:t xml:space="preserve"> D-</w:t>
      </w:r>
      <w:proofErr w:type="spellStart"/>
      <w:r>
        <w:t>BPSK</w:t>
      </w:r>
      <w:proofErr w:type="spellEnd"/>
      <w:r w:rsidRPr="00C70550">
        <w:t xml:space="preserve">. </w:t>
      </w:r>
      <w:r>
        <w:t xml:space="preserve">It is chosen because of its robustness against noise and interferers. Differential modulation is implemented with a </w:t>
      </w:r>
      <w:r>
        <w:sym w:font="Symbol" w:char="F050"/>
      </w:r>
      <w:r>
        <w:t xml:space="preserve"> phase shift for each bit 0 transmitted. Bit 1 keeps the phase constant.</w:t>
      </w:r>
    </w:p>
    <w:p w:rsidR="00B50B64" w:rsidRDefault="00B50B64" w:rsidP="00C70550"/>
    <w:p w:rsidR="00B50B64" w:rsidRDefault="00B50B64" w:rsidP="00096599">
      <w:pPr>
        <w:pStyle w:val="Titre2"/>
      </w:pPr>
      <w:r>
        <w:t>Transmission power</w:t>
      </w:r>
    </w:p>
    <w:p w:rsidR="00D23174" w:rsidRPr="00EF3CD0" w:rsidRDefault="00B50B64" w:rsidP="00B50B64">
      <w:r w:rsidRPr="00483149">
        <w:t xml:space="preserve">The </w:t>
      </w:r>
      <w:r w:rsidR="00E13159" w:rsidRPr="00483149">
        <w:t xml:space="preserve">transmission power is a key parameter for </w:t>
      </w:r>
      <w:proofErr w:type="spellStart"/>
      <w:r w:rsidR="00E13159" w:rsidRPr="00483149">
        <w:t>IoT</w:t>
      </w:r>
      <w:proofErr w:type="spellEnd"/>
      <w:r w:rsidR="00E13159" w:rsidRPr="00483149">
        <w:t xml:space="preserve"> devices because it sets most part or the power consumption</w:t>
      </w:r>
      <w:r w:rsidR="009E569E" w:rsidRPr="00483149">
        <w:t xml:space="preserve"> of devices</w:t>
      </w:r>
      <w:r w:rsidR="00E13159" w:rsidRPr="00483149">
        <w:t>. Considering the very good selectivity and dynamic of C-</w:t>
      </w:r>
      <w:proofErr w:type="spellStart"/>
      <w:r w:rsidR="00E13159" w:rsidRPr="00483149">
        <w:t>UN</w:t>
      </w:r>
      <w:r w:rsidR="001E16A9" w:rsidRPr="00483149">
        <w:t>B</w:t>
      </w:r>
      <w:proofErr w:type="spellEnd"/>
      <w:r w:rsidR="001E16A9" w:rsidRPr="00483149">
        <w:t xml:space="preserve"> receivers in base station</w:t>
      </w:r>
      <w:r w:rsidR="00D17355" w:rsidRPr="00483149">
        <w:t xml:space="preserve">s, the </w:t>
      </w:r>
      <w:proofErr w:type="spellStart"/>
      <w:r w:rsidR="00D17355" w:rsidRPr="00483149">
        <w:t>Tx</w:t>
      </w:r>
      <w:proofErr w:type="spellEnd"/>
      <w:r w:rsidR="00D17355" w:rsidRPr="00483149">
        <w:t xml:space="preserve"> power in uplink </w:t>
      </w:r>
      <w:r w:rsidR="003561CC" w:rsidRPr="00483149">
        <w:t>may be set always at maximum power</w:t>
      </w:r>
      <w:r w:rsidR="00AF502E" w:rsidRPr="00483149">
        <w:t>.</w:t>
      </w:r>
      <w:r w:rsidR="003561CC" w:rsidRPr="00483149">
        <w:t xml:space="preserve"> Nevertheless, </w:t>
      </w:r>
      <w:proofErr w:type="spellStart"/>
      <w:r w:rsidR="003561CC" w:rsidRPr="00483149">
        <w:t>Tx</w:t>
      </w:r>
      <w:proofErr w:type="spellEnd"/>
      <w:r w:rsidR="003561CC" w:rsidRPr="00483149">
        <w:t xml:space="preserve"> power is adapted according to coverage class in order to increase the battery life of devices that experience good propagation conditions.</w:t>
      </w:r>
      <w:r w:rsidR="00EF3CD0">
        <w:t xml:space="preserve"> </w:t>
      </w:r>
      <w:r w:rsidR="00AF5C45" w:rsidRPr="00EF3CD0">
        <w:rPr>
          <w:color w:val="FF0000"/>
        </w:rPr>
        <w:t>UL transmit power adaptation mechanism is given in [</w:t>
      </w:r>
      <w:r w:rsidR="00EF3CD0" w:rsidRPr="00EF3CD0">
        <w:rPr>
          <w:color w:val="FF0000"/>
        </w:rPr>
        <w:t>3</w:t>
      </w:r>
      <w:r w:rsidR="00AF5C45" w:rsidRPr="00EF3CD0">
        <w:rPr>
          <w:color w:val="FF0000"/>
        </w:rPr>
        <w:t>].</w:t>
      </w:r>
    </w:p>
    <w:p w:rsidR="0025146B" w:rsidRPr="00483149" w:rsidRDefault="0025146B" w:rsidP="00B50B64"/>
    <w:p w:rsidR="001E16A9" w:rsidRDefault="00954D6E" w:rsidP="00096599">
      <w:pPr>
        <w:pStyle w:val="Titre2"/>
      </w:pPr>
      <w:r>
        <w:t>Uplink</w:t>
      </w:r>
      <w:r w:rsidR="00AF502E">
        <w:t xml:space="preserve"> frequency</w:t>
      </w:r>
    </w:p>
    <w:p w:rsidR="009E569E" w:rsidRDefault="00D17355" w:rsidP="00D17355">
      <w:r w:rsidRPr="009E569E">
        <w:t xml:space="preserve">In Cellular </w:t>
      </w:r>
      <w:proofErr w:type="spellStart"/>
      <w:r w:rsidRPr="009E569E">
        <w:t>IoT</w:t>
      </w:r>
      <w:proofErr w:type="spellEnd"/>
      <w:r w:rsidRPr="009E569E">
        <w:t xml:space="preserve">, the objective is to re-use the legacy 200kHz blocks for </w:t>
      </w:r>
      <w:proofErr w:type="spellStart"/>
      <w:r w:rsidRPr="009E569E">
        <w:t>IoT</w:t>
      </w:r>
      <w:proofErr w:type="spellEnd"/>
      <w:r w:rsidRPr="009E569E">
        <w:t xml:space="preserve"> traffic. </w:t>
      </w:r>
      <w:r w:rsidR="009E569E">
        <w:t>In usual cellular system, the center frequency of a channel is defined precisely and thus it requires</w:t>
      </w:r>
      <w:r w:rsidR="009E569E" w:rsidRPr="009E569E">
        <w:t xml:space="preserve"> </w:t>
      </w:r>
      <w:r w:rsidR="009E569E">
        <w:t xml:space="preserve">costly </w:t>
      </w:r>
      <w:proofErr w:type="spellStart"/>
      <w:r w:rsidR="009E569E">
        <w:t>TCXO</w:t>
      </w:r>
      <w:proofErr w:type="spellEnd"/>
      <w:r w:rsidR="009E569E">
        <w:t xml:space="preserve"> or complex frequency correction features.</w:t>
      </w:r>
    </w:p>
    <w:p w:rsidR="009E569E" w:rsidRDefault="009E569E" w:rsidP="00D17355">
      <w:r w:rsidRPr="009E569E">
        <w:t>In the case of C-</w:t>
      </w:r>
      <w:proofErr w:type="spellStart"/>
      <w:r w:rsidRPr="009E569E">
        <w:t>UNB</w:t>
      </w:r>
      <w:proofErr w:type="spellEnd"/>
      <w:r w:rsidRPr="009E569E">
        <w:t xml:space="preserve"> technology, the legacy frequency </w:t>
      </w:r>
      <w:r>
        <w:t>block</w:t>
      </w:r>
      <w:r w:rsidRPr="009E569E">
        <w:t xml:space="preserve"> is </w:t>
      </w:r>
      <w:r>
        <w:t>used to carry uplink and downlink "</w:t>
      </w:r>
      <w:proofErr w:type="spellStart"/>
      <w:r>
        <w:t>ad'hoc</w:t>
      </w:r>
      <w:proofErr w:type="spellEnd"/>
      <w:r>
        <w:t xml:space="preserve"> micro-channels"</w:t>
      </w:r>
      <w:r w:rsidR="007A03E9">
        <w:t xml:space="preserve"> that are ultra narrow band</w:t>
      </w:r>
      <w:r w:rsidR="00B84AD7">
        <w:t xml:space="preserve">, </w:t>
      </w:r>
      <w:r w:rsidR="00B84AD7" w:rsidRPr="00B84AD7">
        <w:rPr>
          <w:color w:val="FF0000"/>
        </w:rPr>
        <w:t>that is to say, that have drift ranges larger that the modulation bandwidth</w:t>
      </w:r>
      <w:r>
        <w:t xml:space="preserve">. </w:t>
      </w:r>
      <w:r w:rsidR="00B84AD7" w:rsidRPr="00B84AD7">
        <w:rPr>
          <w:color w:val="FF0000"/>
        </w:rPr>
        <w:t>For this reason</w:t>
      </w:r>
      <w:r w:rsidR="00B84AD7">
        <w:t xml:space="preserve"> the</w:t>
      </w:r>
      <w:r w:rsidR="00D17355" w:rsidRPr="009E569E">
        <w:t xml:space="preserve"> center frequency of </w:t>
      </w:r>
      <w:r>
        <w:t xml:space="preserve">an </w:t>
      </w:r>
      <w:proofErr w:type="spellStart"/>
      <w:r>
        <w:t>ad'hoc</w:t>
      </w:r>
      <w:proofErr w:type="spellEnd"/>
      <w:r w:rsidR="00D17355" w:rsidRPr="009E569E">
        <w:t xml:space="preserve"> micro-channel is not precisel</w:t>
      </w:r>
      <w:r>
        <w:t xml:space="preserve">y defined, provided it </w:t>
      </w:r>
      <w:r w:rsidR="00773894">
        <w:t xml:space="preserve">is within the 200kHz block allocated to </w:t>
      </w:r>
      <w:proofErr w:type="spellStart"/>
      <w:r w:rsidR="00773894">
        <w:t>CIoT</w:t>
      </w:r>
      <w:proofErr w:type="spellEnd"/>
      <w:r>
        <w:t>.</w:t>
      </w:r>
      <w:r w:rsidR="00B84AD7">
        <w:t xml:space="preserve"> </w:t>
      </w:r>
      <w:r w:rsidR="00B84AD7" w:rsidRPr="00B84AD7">
        <w:rPr>
          <w:color w:val="FF0000"/>
        </w:rPr>
        <w:t>Upon UL transmission, a</w:t>
      </w:r>
      <w:r w:rsidR="00660F46" w:rsidRPr="00B84AD7">
        <w:rPr>
          <w:color w:val="FF0000"/>
        </w:rPr>
        <w:t xml:space="preserve"> </w:t>
      </w:r>
      <w:r w:rsidR="00B84AD7" w:rsidRPr="00B84AD7">
        <w:rPr>
          <w:color w:val="FF0000"/>
        </w:rPr>
        <w:t>mobile station</w:t>
      </w:r>
      <w:r w:rsidR="00660F46">
        <w:t xml:space="preserve"> sets pseudo-randomly the center frequency for each UL </w:t>
      </w:r>
      <w:proofErr w:type="spellStart"/>
      <w:r w:rsidR="00660F46">
        <w:t>PHY-PDU</w:t>
      </w:r>
      <w:proofErr w:type="spellEnd"/>
      <w:r w:rsidR="00660F46">
        <w:t>.</w:t>
      </w:r>
      <w:r w:rsidR="00221701">
        <w:t xml:space="preserve"> </w:t>
      </w:r>
      <w:r w:rsidR="00773894">
        <w:t>The precise frequency detection and correction is done by the Software Define</w:t>
      </w:r>
      <w:r w:rsidR="00B84AD7">
        <w:t xml:space="preserve">d Radio base station in uplink </w:t>
      </w:r>
      <w:r w:rsidR="00B84AD7" w:rsidRPr="00B84AD7">
        <w:rPr>
          <w:color w:val="FF0000"/>
        </w:rPr>
        <w:t>that acts as a kind of automatic frequency correction</w:t>
      </w:r>
      <w:r w:rsidR="00B84AD7">
        <w:t>.</w:t>
      </w:r>
    </w:p>
    <w:p w:rsidR="009E569E" w:rsidRDefault="009E569E" w:rsidP="00D17355"/>
    <w:p w:rsidR="00D23174" w:rsidRDefault="00D23174" w:rsidP="00D23174">
      <w:pPr>
        <w:pStyle w:val="Titre2"/>
      </w:pPr>
      <w:r>
        <w:t>Pulse shaping</w:t>
      </w:r>
      <w:r w:rsidR="00660F46">
        <w:t xml:space="preserve"> and spectrum mask</w:t>
      </w:r>
    </w:p>
    <w:p w:rsidR="00221701" w:rsidRPr="00483149" w:rsidRDefault="00D23174" w:rsidP="00AF502E">
      <w:r w:rsidRPr="00483149">
        <w:t>Amplitude of the transmitted signal is reduced during phase transition in order to keep the signal spectrum</w:t>
      </w:r>
      <w:r w:rsidR="00D17355" w:rsidRPr="00483149">
        <w:t xml:space="preserve"> within tight boundaries, i.e. 5</w:t>
      </w:r>
      <w:r w:rsidRPr="00483149">
        <w:t>00Hz. Pulse sh</w:t>
      </w:r>
      <w:r w:rsidR="00660F46" w:rsidRPr="00483149">
        <w:t xml:space="preserve">aping </w:t>
      </w:r>
      <w:r w:rsidR="006C1753" w:rsidRPr="00483149">
        <w:t xml:space="preserve">filter </w:t>
      </w:r>
      <w:r w:rsidR="00660F46" w:rsidRPr="00483149">
        <w:t xml:space="preserve">is </w:t>
      </w:r>
      <w:r w:rsidR="006C1753" w:rsidRPr="00483149">
        <w:t>given</w:t>
      </w:r>
      <w:r w:rsidR="00660F46" w:rsidRPr="00483149">
        <w:t xml:space="preserve"> in figure 1</w:t>
      </w:r>
      <w:r w:rsidRPr="00483149">
        <w:t>.</w:t>
      </w:r>
    </w:p>
    <w:p w:rsidR="00927896" w:rsidRDefault="006C1753" w:rsidP="00AF502E">
      <w:r w:rsidRPr="00483149">
        <w:t>The obtained s</w:t>
      </w:r>
      <w:r w:rsidR="00221701" w:rsidRPr="00483149">
        <w:t xml:space="preserve">pectrum </w:t>
      </w:r>
      <w:r w:rsidR="0030241E" w:rsidRPr="00483149">
        <w:t xml:space="preserve">and spectrum </w:t>
      </w:r>
      <w:r w:rsidR="00221701" w:rsidRPr="00483149">
        <w:t xml:space="preserve">mask </w:t>
      </w:r>
      <w:r w:rsidR="0030241E" w:rsidRPr="00483149">
        <w:t>are</w:t>
      </w:r>
      <w:r w:rsidR="00221701" w:rsidRPr="00483149">
        <w:t xml:space="preserve"> illustrated in figure 2.</w:t>
      </w:r>
    </w:p>
    <w:p w:rsidR="00927896" w:rsidRPr="00427DFD" w:rsidRDefault="00927896" w:rsidP="00927896">
      <w:pPr>
        <w:rPr>
          <w:color w:val="FF0000"/>
        </w:rPr>
      </w:pPr>
      <w:r w:rsidRPr="00427DFD">
        <w:rPr>
          <w:color w:val="FF0000"/>
        </w:rPr>
        <w:t>This filter is an optimized low-pass filter for the sake of low complexity in mobile stations. For improved performance, i</w:t>
      </w:r>
      <w:r>
        <w:rPr>
          <w:color w:val="FF0000"/>
        </w:rPr>
        <w:t>t can be changed to a root-raised-</w:t>
      </w:r>
      <w:r w:rsidRPr="00427DFD">
        <w:rPr>
          <w:color w:val="FF0000"/>
        </w:rPr>
        <w:t>cosine filter with ß</w:t>
      </w:r>
      <w:r w:rsidR="00115450">
        <w:rPr>
          <w:color w:val="FF0000"/>
        </w:rPr>
        <w:t xml:space="preserve"> set about 0.5 to 0.6</w:t>
      </w:r>
      <w:r w:rsidRPr="00427DFD">
        <w:rPr>
          <w:color w:val="FF0000"/>
        </w:rPr>
        <w:t>.</w:t>
      </w:r>
    </w:p>
    <w:p w:rsidR="00221701" w:rsidRPr="00483149" w:rsidRDefault="00221701" w:rsidP="00AF502E"/>
    <w:p w:rsidR="00221701" w:rsidRPr="00483149" w:rsidRDefault="00221701" w:rsidP="00AF502E"/>
    <w:p w:rsidR="00221701" w:rsidRDefault="006C1753" w:rsidP="00221701">
      <w:pPr>
        <w:jc w:val="center"/>
      </w:pPr>
      <w:r>
        <w:rPr>
          <w:noProof/>
          <w:lang w:val="fr-FR"/>
        </w:rPr>
        <w:drawing>
          <wp:inline distT="0" distB="0" distL="0" distR="0">
            <wp:extent cx="3469103" cy="2642678"/>
            <wp:effectExtent l="50800" t="25400" r="36097" b="24322"/>
            <wp:docPr id="2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0899" cy="264404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1701" w:rsidRPr="00483149" w:rsidRDefault="00221701" w:rsidP="00221701">
      <w:pPr>
        <w:jc w:val="center"/>
      </w:pPr>
      <w:r w:rsidRPr="00483149">
        <w:t xml:space="preserve">Figure 1: Pulse shaping </w:t>
      </w:r>
      <w:r w:rsidR="006C1753" w:rsidRPr="00483149">
        <w:t xml:space="preserve">filter </w:t>
      </w:r>
      <w:r w:rsidRPr="00483149">
        <w:t>in UL</w:t>
      </w:r>
    </w:p>
    <w:p w:rsidR="00221701" w:rsidRDefault="00221701" w:rsidP="00AF502E"/>
    <w:p w:rsidR="00096599" w:rsidRDefault="00096599" w:rsidP="00AF502E"/>
    <w:p w:rsidR="005958B1" w:rsidRDefault="00FC2530" w:rsidP="005958B1">
      <w:pPr>
        <w:jc w:val="center"/>
      </w:pPr>
      <w:r>
        <w:rPr>
          <w:noProof/>
          <w:lang w:val="fr-FR"/>
        </w:rPr>
        <w:drawing>
          <wp:inline distT="0" distB="0" distL="0" distR="0">
            <wp:extent cx="3674595" cy="2626135"/>
            <wp:effectExtent l="50800" t="25400" r="33805" b="15465"/>
            <wp:docPr id="1" name="Image 0" descr="Spectre250b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e250bp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2539" cy="26246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958B1" w:rsidRDefault="00FC2530" w:rsidP="005958B1">
      <w:pPr>
        <w:jc w:val="center"/>
      </w:pPr>
      <w:r>
        <w:t>Figure</w:t>
      </w:r>
      <w:r w:rsidR="00221701">
        <w:t xml:space="preserve"> 2</w:t>
      </w:r>
      <w:r>
        <w:t xml:space="preserve">: Actual </w:t>
      </w:r>
      <w:r w:rsidR="00660F46">
        <w:t>spectrum and spectrum mask for U</w:t>
      </w:r>
      <w:r>
        <w:t>L</w:t>
      </w:r>
    </w:p>
    <w:p w:rsidR="005958B1" w:rsidRDefault="005958B1" w:rsidP="005958B1">
      <w:pPr>
        <w:jc w:val="center"/>
      </w:pPr>
    </w:p>
    <w:p w:rsidR="00A05532" w:rsidRDefault="00A05532" w:rsidP="005958B1">
      <w:pPr>
        <w:jc w:val="center"/>
      </w:pPr>
    </w:p>
    <w:p w:rsidR="00660F46" w:rsidRDefault="00660F46" w:rsidP="00660F46">
      <w:pPr>
        <w:pStyle w:val="Titre2"/>
      </w:pPr>
      <w:r>
        <w:t>Error correction code</w:t>
      </w:r>
      <w:r w:rsidR="003608B3">
        <w:t xml:space="preserve"> (</w:t>
      </w:r>
      <w:proofErr w:type="spellStart"/>
      <w:r w:rsidR="003608B3">
        <w:t>ECC</w:t>
      </w:r>
      <w:proofErr w:type="spellEnd"/>
      <w:r w:rsidR="003608B3">
        <w:t>)</w:t>
      </w:r>
    </w:p>
    <w:p w:rsidR="00660F46" w:rsidRPr="00014561" w:rsidRDefault="003608B3" w:rsidP="00660F46">
      <w:r>
        <w:t xml:space="preserve">A </w:t>
      </w:r>
      <w:proofErr w:type="gramStart"/>
      <w:r>
        <w:t>16 bit</w:t>
      </w:r>
      <w:proofErr w:type="gramEnd"/>
      <w:r w:rsidR="00660F46">
        <w:t xml:space="preserve"> </w:t>
      </w:r>
      <w:r>
        <w:t xml:space="preserve">Reed-Solomon </w:t>
      </w:r>
      <w:proofErr w:type="spellStart"/>
      <w:r>
        <w:t>ECC</w:t>
      </w:r>
      <w:proofErr w:type="spellEnd"/>
      <w:r>
        <w:t xml:space="preserve"> protects each MAC-</w:t>
      </w:r>
      <w:proofErr w:type="spellStart"/>
      <w:r>
        <w:t>PDU</w:t>
      </w:r>
      <w:proofErr w:type="spellEnd"/>
      <w:r w:rsidR="00660F46">
        <w:t>. Given the max length of a MAC</w:t>
      </w:r>
      <w:r>
        <w:t>-</w:t>
      </w:r>
      <w:proofErr w:type="spellStart"/>
      <w:r>
        <w:t>PDU</w:t>
      </w:r>
      <w:proofErr w:type="spellEnd"/>
      <w:r>
        <w:t xml:space="preserve"> of 388</w:t>
      </w:r>
      <w:r w:rsidR="00660F46">
        <w:t xml:space="preserve"> bits, this</w:t>
      </w:r>
      <w:r>
        <w:t xml:space="preserve"> </w:t>
      </w:r>
      <w:proofErr w:type="spellStart"/>
      <w:r>
        <w:t>ECC</w:t>
      </w:r>
      <w:proofErr w:type="spellEnd"/>
      <w:r>
        <w:t xml:space="preserve"> adds a 1dB gain to the </w:t>
      </w:r>
      <w:proofErr w:type="spellStart"/>
      <w:r>
        <w:t>MCL</w:t>
      </w:r>
      <w:proofErr w:type="spellEnd"/>
      <w:r>
        <w:t xml:space="preserve"> with a limited complexity in the device. </w:t>
      </w:r>
      <w:r w:rsidR="007A03E9">
        <w:t>The most</w:t>
      </w:r>
      <w:r w:rsidR="00E811EA">
        <w:t xml:space="preserve"> complex </w:t>
      </w:r>
      <w:r w:rsidR="00221701">
        <w:t>part of the Reed-Solomon code (i.e. the decoding part)</w:t>
      </w:r>
      <w:r w:rsidR="00E811EA">
        <w:t xml:space="preserve"> is performed in the base station.</w:t>
      </w:r>
    </w:p>
    <w:p w:rsidR="00A553B2" w:rsidRPr="00096599" w:rsidRDefault="00A553B2" w:rsidP="00096599"/>
    <w:p w:rsidR="00DC0DC5" w:rsidRDefault="00FC2530" w:rsidP="005958B1">
      <w:pPr>
        <w:pStyle w:val="Titre1"/>
      </w:pPr>
      <w:r>
        <w:t>Uplink</w:t>
      </w:r>
      <w:r w:rsidR="00DC0DC5">
        <w:t xml:space="preserve"> </w:t>
      </w:r>
      <w:proofErr w:type="spellStart"/>
      <w:r w:rsidR="00DC0DC5">
        <w:t>MCL</w:t>
      </w:r>
      <w:proofErr w:type="spellEnd"/>
    </w:p>
    <w:p w:rsidR="00927896" w:rsidRPr="0002186C" w:rsidRDefault="00927896" w:rsidP="00927896">
      <w:pPr>
        <w:rPr>
          <w:color w:val="FF0000"/>
        </w:rPr>
      </w:pPr>
      <w:r w:rsidRPr="0002186C">
        <w:rPr>
          <w:color w:val="FF0000"/>
        </w:rPr>
        <w:t>Document [</w:t>
      </w:r>
      <w:r>
        <w:rPr>
          <w:color w:val="FF0000"/>
        </w:rPr>
        <w:t>5</w:t>
      </w:r>
      <w:r w:rsidRPr="0002186C">
        <w:rPr>
          <w:color w:val="FF0000"/>
        </w:rPr>
        <w:t>] details the calculation for the maximum coupling loss (</w:t>
      </w:r>
      <w:proofErr w:type="spellStart"/>
      <w:r w:rsidRPr="0002186C">
        <w:rPr>
          <w:color w:val="FF0000"/>
        </w:rPr>
        <w:t>MCL</w:t>
      </w:r>
      <w:proofErr w:type="spellEnd"/>
      <w:r w:rsidRPr="0002186C">
        <w:rPr>
          <w:color w:val="FF0000"/>
        </w:rPr>
        <w:t xml:space="preserve">). The preferred </w:t>
      </w:r>
      <w:proofErr w:type="gramStart"/>
      <w:r w:rsidRPr="0002186C">
        <w:rPr>
          <w:color w:val="FF0000"/>
        </w:rPr>
        <w:t xml:space="preserve">methodology to evaluate the </w:t>
      </w:r>
      <w:r>
        <w:rPr>
          <w:color w:val="FF0000"/>
        </w:rPr>
        <w:t xml:space="preserve">various </w:t>
      </w:r>
      <w:r w:rsidRPr="0002186C">
        <w:rPr>
          <w:color w:val="FF0000"/>
        </w:rPr>
        <w:t xml:space="preserve">items in </w:t>
      </w:r>
      <w:proofErr w:type="spellStart"/>
      <w:r w:rsidRPr="0002186C">
        <w:rPr>
          <w:color w:val="FF0000"/>
        </w:rPr>
        <w:t>MCL</w:t>
      </w:r>
      <w:proofErr w:type="spellEnd"/>
      <w:r w:rsidRPr="0002186C">
        <w:rPr>
          <w:color w:val="FF0000"/>
        </w:rPr>
        <w:t xml:space="preserve"> table are</w:t>
      </w:r>
      <w:proofErr w:type="gramEnd"/>
      <w:r w:rsidRPr="0002186C">
        <w:rPr>
          <w:color w:val="FF0000"/>
        </w:rPr>
        <w:t xml:space="preserve"> giv</w:t>
      </w:r>
      <w:r w:rsidR="00EF3CD0">
        <w:rPr>
          <w:color w:val="FF0000"/>
        </w:rPr>
        <w:t xml:space="preserve">en in </w:t>
      </w:r>
      <w:proofErr w:type="spellStart"/>
      <w:r w:rsidR="00EF3CD0">
        <w:rPr>
          <w:color w:val="FF0000"/>
        </w:rPr>
        <w:t>subclause</w:t>
      </w:r>
      <w:proofErr w:type="spellEnd"/>
      <w:r w:rsidR="00EF3CD0">
        <w:rPr>
          <w:color w:val="FF0000"/>
        </w:rPr>
        <w:t xml:space="preserve"> 5.1 of</w:t>
      </w:r>
      <w:r w:rsidRPr="0002186C">
        <w:rPr>
          <w:color w:val="FF0000"/>
        </w:rPr>
        <w:t xml:space="preserve"> [4]. Simulation is the preferred methodology to get </w:t>
      </w:r>
      <w:r>
        <w:rPr>
          <w:color w:val="FF0000"/>
        </w:rPr>
        <w:t>non-trial</w:t>
      </w:r>
      <w:r w:rsidRPr="0002186C">
        <w:rPr>
          <w:color w:val="FF0000"/>
        </w:rPr>
        <w:t xml:space="preserve"> values.</w:t>
      </w:r>
    </w:p>
    <w:p w:rsidR="00927896" w:rsidRPr="00427DFD" w:rsidRDefault="00927896" w:rsidP="00927896">
      <w:r w:rsidRPr="0002186C">
        <w:rPr>
          <w:color w:val="FF0000"/>
        </w:rPr>
        <w:t xml:space="preserve">In the present document, preliminary values given in table 1 are from analytical models </w:t>
      </w:r>
      <w:r>
        <w:rPr>
          <w:color w:val="FF0000"/>
        </w:rPr>
        <w:t>and/</w:t>
      </w:r>
      <w:r w:rsidRPr="0002186C">
        <w:rPr>
          <w:color w:val="FF0000"/>
        </w:rPr>
        <w:t xml:space="preserve">or field </w:t>
      </w:r>
      <w:r>
        <w:rPr>
          <w:color w:val="FF0000"/>
        </w:rPr>
        <w:t>trials</w:t>
      </w:r>
      <w:r w:rsidRPr="0002186C">
        <w:rPr>
          <w:color w:val="FF0000"/>
        </w:rPr>
        <w:t xml:space="preserve">. Simulation results are </w:t>
      </w:r>
      <w:proofErr w:type="spellStart"/>
      <w:r w:rsidRPr="0002186C">
        <w:rPr>
          <w:color w:val="FF0000"/>
        </w:rPr>
        <w:t>FFS</w:t>
      </w:r>
      <w:proofErr w:type="spellEnd"/>
      <w:r w:rsidRPr="0002186C">
        <w:rPr>
          <w:color w:val="FF0000"/>
        </w:rPr>
        <w:t>.</w:t>
      </w:r>
      <w:r>
        <w:rPr>
          <w:color w:val="FF0000"/>
        </w:rPr>
        <w:t xml:space="preserve"> These values are common sense</w:t>
      </w:r>
      <w:r w:rsidRPr="00427DFD">
        <w:t xml:space="preserve">, except the </w:t>
      </w:r>
      <w:proofErr w:type="spellStart"/>
      <w:r w:rsidRPr="00427DFD">
        <w:t>SINR</w:t>
      </w:r>
      <w:proofErr w:type="spellEnd"/>
      <w:r w:rsidRPr="00427DFD">
        <w:t>, which is explained here after.</w:t>
      </w:r>
    </w:p>
    <w:p w:rsidR="007C33E3" w:rsidRPr="00483149" w:rsidRDefault="007C33E3" w:rsidP="00DC0DC5"/>
    <w:p w:rsidR="00CF0DD1" w:rsidRPr="00483149" w:rsidRDefault="00EF3CD0" w:rsidP="00DC0DC5">
      <w:proofErr w:type="spellStart"/>
      <w:proofErr w:type="gramStart"/>
      <w:r>
        <w:t>Subclause</w:t>
      </w:r>
      <w:proofErr w:type="spellEnd"/>
      <w:r>
        <w:t xml:space="preserve"> 5.1 of</w:t>
      </w:r>
      <w:r w:rsidR="007C33E3" w:rsidRPr="00483149">
        <w:t xml:space="preserve"> [4] states that </w:t>
      </w:r>
      <w:proofErr w:type="spellStart"/>
      <w:r w:rsidR="007C33E3" w:rsidRPr="00483149">
        <w:t>SINR</w:t>
      </w:r>
      <w:proofErr w:type="spellEnd"/>
      <w:r w:rsidR="007C33E3" w:rsidRPr="00483149">
        <w:t xml:space="preserve"> is evaluated with </w:t>
      </w:r>
      <w:r w:rsidR="00CF0DD1" w:rsidRPr="00483149">
        <w:t>a TU1 path loss model.</w:t>
      </w:r>
      <w:proofErr w:type="gramEnd"/>
      <w:r w:rsidR="00CF0DD1" w:rsidRPr="00483149">
        <w:t xml:space="preserve"> </w:t>
      </w:r>
      <w:proofErr w:type="spellStart"/>
      <w:r w:rsidR="00CF0DD1" w:rsidRPr="00483149">
        <w:t>TUx</w:t>
      </w:r>
      <w:proofErr w:type="spellEnd"/>
      <w:r w:rsidR="00CF0DD1" w:rsidRPr="00483149">
        <w:t xml:space="preserve"> path loss models have been proposed for modeling the influence of multipath propagation onto </w:t>
      </w:r>
      <w:proofErr w:type="spellStart"/>
      <w:r w:rsidR="00CF0DD1" w:rsidRPr="00483149">
        <w:t>GSM</w:t>
      </w:r>
      <w:proofErr w:type="spellEnd"/>
      <w:r w:rsidR="00CF0DD1" w:rsidRPr="00483149">
        <w:t xml:space="preserve"> radio signals that have a bandwidth of 200kHz and a modulation rate of 270kbps. In the case of ul</w:t>
      </w:r>
      <w:r w:rsidR="00D81266" w:rsidRPr="00483149">
        <w:t xml:space="preserve">tra narrow band signals, the usual </w:t>
      </w:r>
      <w:r w:rsidR="00DD1E43" w:rsidRPr="00483149">
        <w:t xml:space="preserve">four effects </w:t>
      </w:r>
      <w:r w:rsidR="005B16ED" w:rsidRPr="00483149">
        <w:t xml:space="preserve">of </w:t>
      </w:r>
      <w:proofErr w:type="spellStart"/>
      <w:r w:rsidR="005B16ED" w:rsidRPr="00483149">
        <w:t>TU</w:t>
      </w:r>
      <w:proofErr w:type="spellEnd"/>
      <w:r w:rsidR="005B16ED" w:rsidRPr="00483149">
        <w:t xml:space="preserve"> propagation models are mitigated the following ways:</w:t>
      </w:r>
    </w:p>
    <w:p w:rsidR="00DD1E43" w:rsidRPr="00483149" w:rsidRDefault="00DD1E43" w:rsidP="00DD1E43">
      <w:pPr>
        <w:pStyle w:val="Listeretrait"/>
      </w:pPr>
      <w:proofErr w:type="gramStart"/>
      <w:r w:rsidRPr="00483149">
        <w:t>the</w:t>
      </w:r>
      <w:proofErr w:type="gramEnd"/>
      <w:r w:rsidRPr="00483149">
        <w:t xml:space="preserve"> Doppler effect that shifts the center frequency of a message </w:t>
      </w:r>
      <w:r w:rsidR="00AB782F" w:rsidRPr="00483149">
        <w:t>(about 25Hz at 30km/h)</w:t>
      </w:r>
      <w:r w:rsidRPr="00483149">
        <w:t>: this frequency shift is totally managed by the base station because there is no channelization in C-</w:t>
      </w:r>
      <w:proofErr w:type="spellStart"/>
      <w:r w:rsidRPr="00483149">
        <w:t>UNB</w:t>
      </w:r>
      <w:proofErr w:type="spellEnd"/>
      <w:r w:rsidRPr="00483149">
        <w:t xml:space="preserve"> radio interface. Center frequencies are randomly selected by </w:t>
      </w:r>
      <w:proofErr w:type="spellStart"/>
      <w:r w:rsidRPr="00483149">
        <w:t>MSs</w:t>
      </w:r>
      <w:proofErr w:type="spellEnd"/>
      <w:r w:rsidRPr="00483149">
        <w:t>, therefore a Doppler shift is not seen, in itself, by the base stations</w:t>
      </w:r>
    </w:p>
    <w:p w:rsidR="00DD1E43" w:rsidRPr="00483149" w:rsidRDefault="00DD1E43" w:rsidP="00DD1E43">
      <w:pPr>
        <w:pStyle w:val="Listeretrait"/>
      </w:pPr>
      <w:proofErr w:type="gramStart"/>
      <w:r w:rsidRPr="00483149">
        <w:t>the</w:t>
      </w:r>
      <w:proofErr w:type="gramEnd"/>
      <w:r w:rsidRPr="00483149">
        <w:t xml:space="preserve"> Doppler effect that creates a frequency drift within a received message : this is the case when the relative speed of a device is not constant. Such drifts are </w:t>
      </w:r>
      <w:r w:rsidR="001F3F7F" w:rsidRPr="00483149">
        <w:t xml:space="preserve">detected and corrected by </w:t>
      </w:r>
      <w:r w:rsidR="000760E7" w:rsidRPr="00483149">
        <w:t>t</w:t>
      </w:r>
      <w:r w:rsidR="0030241E" w:rsidRPr="00483149">
        <w:t>he</w:t>
      </w:r>
      <w:r w:rsidR="001F3F7F" w:rsidRPr="00483149">
        <w:t xml:space="preserve"> </w:t>
      </w:r>
      <w:r w:rsidR="000760E7" w:rsidRPr="00483149">
        <w:t xml:space="preserve">signal processing in </w:t>
      </w:r>
      <w:r w:rsidR="0030241E" w:rsidRPr="00483149">
        <w:t>C-</w:t>
      </w:r>
      <w:proofErr w:type="spellStart"/>
      <w:r w:rsidR="0030241E" w:rsidRPr="00483149">
        <w:t>UNB</w:t>
      </w:r>
      <w:proofErr w:type="spellEnd"/>
      <w:r w:rsidR="0030241E" w:rsidRPr="00483149">
        <w:t xml:space="preserve"> </w:t>
      </w:r>
      <w:r w:rsidR="001F3F7F" w:rsidRPr="00483149">
        <w:t>base stations</w:t>
      </w:r>
    </w:p>
    <w:p w:rsidR="00DD1E43" w:rsidRPr="00483149" w:rsidRDefault="00DD1E43" w:rsidP="00DD1E43">
      <w:pPr>
        <w:pStyle w:val="Listeretrait"/>
      </w:pPr>
      <w:proofErr w:type="gramStart"/>
      <w:r w:rsidRPr="00483149">
        <w:t>fast</w:t>
      </w:r>
      <w:proofErr w:type="gramEnd"/>
      <w:r w:rsidRPr="00483149">
        <w:t xml:space="preserve"> fadi</w:t>
      </w:r>
      <w:r w:rsidR="001F3F7F" w:rsidRPr="00483149">
        <w:t xml:space="preserve">ng, which is critical in </w:t>
      </w:r>
      <w:proofErr w:type="spellStart"/>
      <w:r w:rsidR="001F3F7F" w:rsidRPr="00483149">
        <w:t>GSM</w:t>
      </w:r>
      <w:proofErr w:type="spellEnd"/>
      <w:r w:rsidR="001F3F7F" w:rsidRPr="00483149">
        <w:t>,</w:t>
      </w:r>
      <w:r w:rsidRPr="00483149">
        <w:t xml:space="preserve"> is </w:t>
      </w:r>
      <w:r w:rsidR="001F3F7F" w:rsidRPr="00483149">
        <w:t>not an issue</w:t>
      </w:r>
      <w:r w:rsidRPr="00483149">
        <w:t xml:space="preserve"> for C-</w:t>
      </w:r>
      <w:proofErr w:type="spellStart"/>
      <w:r w:rsidRPr="00483149">
        <w:t>UNB</w:t>
      </w:r>
      <w:proofErr w:type="spellEnd"/>
      <w:r w:rsidRPr="00483149">
        <w:t xml:space="preserve">, because </w:t>
      </w:r>
      <w:r w:rsidR="001F3F7F" w:rsidRPr="00483149">
        <w:t>of the 4ms symbol duration in C-</w:t>
      </w:r>
      <w:proofErr w:type="spellStart"/>
      <w:r w:rsidR="001F3F7F" w:rsidRPr="00483149">
        <w:t>UNB</w:t>
      </w:r>
      <w:proofErr w:type="spellEnd"/>
      <w:r w:rsidR="001F3F7F" w:rsidRPr="00483149">
        <w:t xml:space="preserve"> transmission</w:t>
      </w:r>
    </w:p>
    <w:p w:rsidR="00DC0DC5" w:rsidRPr="00483149" w:rsidRDefault="005079F4" w:rsidP="005B16ED">
      <w:pPr>
        <w:pStyle w:val="Listeretrait"/>
      </w:pPr>
      <w:proofErr w:type="gramStart"/>
      <w:r w:rsidRPr="00483149">
        <w:t>slow</w:t>
      </w:r>
      <w:proofErr w:type="gramEnd"/>
      <w:r w:rsidRPr="00483149">
        <w:t xml:space="preserve"> fading</w:t>
      </w:r>
      <w:r w:rsidR="00927896">
        <w:t xml:space="preserve"> </w:t>
      </w:r>
      <w:r w:rsidR="00927896" w:rsidRPr="00927896">
        <w:rPr>
          <w:color w:val="FF0000"/>
        </w:rPr>
        <w:t>(i.e. shadowing)</w:t>
      </w:r>
      <w:r w:rsidRPr="00483149">
        <w:t xml:space="preserve">, which is due to interference between waves with a long term coherency, is </w:t>
      </w:r>
      <w:r w:rsidR="002317EA" w:rsidRPr="00483149">
        <w:t xml:space="preserve">usually </w:t>
      </w:r>
      <w:r w:rsidRPr="00483149">
        <w:t xml:space="preserve">overcome with multi-antenna reception. </w:t>
      </w:r>
      <w:r w:rsidR="00D81266" w:rsidRPr="00483149">
        <w:t xml:space="preserve">As </w:t>
      </w:r>
      <w:r w:rsidRPr="00483149">
        <w:t>C-</w:t>
      </w:r>
      <w:proofErr w:type="spellStart"/>
      <w:r w:rsidRPr="00483149">
        <w:t>UNB</w:t>
      </w:r>
      <w:proofErr w:type="spellEnd"/>
      <w:r w:rsidRPr="00483149">
        <w:t xml:space="preserve"> implements cooperative reception and large ov</w:t>
      </w:r>
      <w:r w:rsidR="00D81266" w:rsidRPr="00483149">
        <w:t xml:space="preserve">erlap of base station coverage, at least three different base stations receive each radio packet. </w:t>
      </w:r>
      <w:r w:rsidR="005B16ED" w:rsidRPr="00483149">
        <w:t xml:space="preserve">Slow fading is, therefore, less critical than in </w:t>
      </w:r>
      <w:proofErr w:type="spellStart"/>
      <w:r w:rsidR="005B16ED" w:rsidRPr="00483149">
        <w:t>GSM/GPRS</w:t>
      </w:r>
      <w:proofErr w:type="spellEnd"/>
      <w:r w:rsidR="005B16ED" w:rsidRPr="00483149">
        <w:t xml:space="preserve"> system.</w:t>
      </w:r>
    </w:p>
    <w:p w:rsidR="00DC0DC5" w:rsidRPr="00483149" w:rsidRDefault="005B16ED" w:rsidP="00DC0DC5">
      <w:r w:rsidRPr="00483149">
        <w:t>When putting a</w:t>
      </w:r>
      <w:r w:rsidR="002317EA" w:rsidRPr="00483149">
        <w:t xml:space="preserve">ll this together, we propose to set </w:t>
      </w:r>
      <w:r w:rsidRPr="00483149">
        <w:t xml:space="preserve">the </w:t>
      </w:r>
      <w:proofErr w:type="spellStart"/>
      <w:r w:rsidRPr="00483149">
        <w:t>SINR</w:t>
      </w:r>
      <w:proofErr w:type="spellEnd"/>
      <w:r w:rsidRPr="00483149">
        <w:t xml:space="preserve"> value to 8dB.</w:t>
      </w:r>
    </w:p>
    <w:p w:rsidR="00DC0DC5" w:rsidRDefault="005958B1" w:rsidP="00DC0DC5">
      <w:pPr>
        <w:keepNext/>
        <w:jc w:val="center"/>
      </w:pPr>
      <w:r>
        <w:t>Table 1</w:t>
      </w:r>
      <w:r w:rsidR="00DC0DC5">
        <w:t>: Maximum Coupling Loss in C-</w:t>
      </w:r>
      <w:proofErr w:type="spellStart"/>
      <w:r w:rsidR="00DC0DC5">
        <w:t>UNB</w:t>
      </w:r>
      <w:proofErr w:type="spellEnd"/>
      <w:r w:rsidR="00DC0DC5">
        <w:t xml:space="preserve"> </w:t>
      </w:r>
      <w:r w:rsidR="00FC2530">
        <w:t>uplink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FC2530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uplink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FC2530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 w:rsidR="00FC2530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A8313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250</w:t>
            </w:r>
          </w:p>
        </w:tc>
      </w:tr>
      <w:tr w:rsidR="00DC0DC5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2955C7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-14</w:t>
            </w:r>
            <w:r w:rsidR="00C6142B">
              <w:rPr>
                <w:rFonts w:ascii="Arial" w:hAnsi="Arial" w:cs="Arial"/>
                <w:sz w:val="18"/>
                <w:szCs w:val="18"/>
                <w:lang w:val="fr-FR" w:eastAsia="zh-CN"/>
              </w:rPr>
              <w:t>7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-139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2955C7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</w:tr>
    </w:tbl>
    <w:p w:rsidR="00DC0DC5" w:rsidRPr="005C6B08" w:rsidRDefault="00DC0DC5" w:rsidP="00DC0DC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E811EA">
        <w:t>details the design</w:t>
      </w:r>
      <w:r w:rsidR="002F057D">
        <w:t xml:space="preserve"> of the C-</w:t>
      </w:r>
      <w:proofErr w:type="spellStart"/>
      <w:r w:rsidR="002F057D">
        <w:t>UNB</w:t>
      </w:r>
      <w:proofErr w:type="spellEnd"/>
      <w:r w:rsidR="002F057D">
        <w:t xml:space="preserve"> </w:t>
      </w:r>
      <w:r w:rsidR="00E811EA">
        <w:t>uplink</w:t>
      </w:r>
      <w:r w:rsidR="002F057D">
        <w:t xml:space="preserve"> and shows how this radio </w:t>
      </w:r>
      <w:r w:rsidR="00E811EA">
        <w:t xml:space="preserve">access </w:t>
      </w:r>
      <w:r w:rsidR="002F057D">
        <w:t xml:space="preserve">technology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E811EA">
        <w:t>device</w:t>
      </w:r>
      <w:r w:rsidR="002F057D">
        <w:t xml:space="preserve"> modems.</w:t>
      </w:r>
    </w:p>
    <w:p w:rsidR="00DE5B94" w:rsidRDefault="00DE5B9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811EA" w:rsidRPr="00AB782F" w:rsidRDefault="00116528">
      <w:pPr>
        <w:ind w:left="709" w:hanging="709"/>
        <w:rPr>
          <w:color w:val="FF0000"/>
          <w:lang w:eastAsia="zh-CN"/>
        </w:rPr>
      </w:pPr>
      <w:r w:rsidRPr="00AB782F">
        <w:rPr>
          <w:color w:val="FF0000"/>
          <w:lang w:eastAsia="zh-CN"/>
        </w:rPr>
        <w:t>[2]</w:t>
      </w:r>
      <w:r w:rsidRPr="00AB782F">
        <w:rPr>
          <w:color w:val="FF0000"/>
          <w:lang w:eastAsia="zh-CN"/>
        </w:rPr>
        <w:tab/>
      </w:r>
      <w:r w:rsidR="00F41A80">
        <w:rPr>
          <w:color w:val="FF0000"/>
          <w:lang w:eastAsia="zh-CN"/>
        </w:rPr>
        <w:t>GP-150708</w:t>
      </w:r>
      <w:r w:rsidR="00222906" w:rsidRPr="00AB782F">
        <w:rPr>
          <w:color w:val="FF0000"/>
          <w:lang w:eastAsia="zh-CN"/>
        </w:rPr>
        <w:t xml:space="preserve">, "Cooperative ultra narrow band for Cellular </w:t>
      </w:r>
      <w:proofErr w:type="spellStart"/>
      <w:r w:rsidR="00222906" w:rsidRPr="00AB782F">
        <w:rPr>
          <w:color w:val="FF0000"/>
          <w:lang w:eastAsia="zh-CN"/>
        </w:rPr>
        <w:t>IoT</w:t>
      </w:r>
      <w:proofErr w:type="spellEnd"/>
      <w:r w:rsidR="00267302" w:rsidRPr="00AB782F">
        <w:rPr>
          <w:color w:val="FF0000"/>
          <w:lang w:eastAsia="zh-CN"/>
        </w:rPr>
        <w:t xml:space="preserve"> - General Description</w:t>
      </w:r>
      <w:r w:rsidR="003B3856" w:rsidRPr="00AB782F">
        <w:rPr>
          <w:color w:val="FF0000"/>
          <w:lang w:eastAsia="zh-CN"/>
        </w:rPr>
        <w:t xml:space="preserve">", </w:t>
      </w:r>
      <w:proofErr w:type="spellStart"/>
      <w:r w:rsidR="00267302" w:rsidRPr="00AB782F">
        <w:rPr>
          <w:color w:val="FF0000"/>
          <w:lang w:eastAsia="zh-CN"/>
        </w:rPr>
        <w:t>SIGFOX</w:t>
      </w:r>
      <w:proofErr w:type="spellEnd"/>
      <w:r w:rsidR="00EC5411" w:rsidRPr="00AB782F">
        <w:rPr>
          <w:color w:val="FF0000"/>
          <w:lang w:eastAsia="zh-CN"/>
        </w:rPr>
        <w:t xml:space="preserve">, </w:t>
      </w:r>
      <w:proofErr w:type="spellStart"/>
      <w:r w:rsidR="00F41A80">
        <w:rPr>
          <w:color w:val="FF0000"/>
          <w:lang w:eastAsia="zh-CN"/>
        </w:rPr>
        <w:t>GERAN</w:t>
      </w:r>
      <w:proofErr w:type="spellEnd"/>
      <w:r w:rsidR="003B3856" w:rsidRPr="00AB782F">
        <w:rPr>
          <w:color w:val="FF0000"/>
          <w:lang w:eastAsia="zh-CN"/>
        </w:rPr>
        <w:t xml:space="preserve"> meeting</w:t>
      </w:r>
      <w:r w:rsidR="00F41A80">
        <w:rPr>
          <w:color w:val="FF0000"/>
          <w:lang w:eastAsia="zh-CN"/>
        </w:rPr>
        <w:t>#67</w:t>
      </w:r>
      <w:r w:rsidR="003B3856" w:rsidRPr="00AB782F">
        <w:rPr>
          <w:color w:val="FF0000"/>
          <w:lang w:eastAsia="zh-CN"/>
        </w:rPr>
        <w:t xml:space="preserve">, </w:t>
      </w:r>
      <w:r w:rsidR="00F41A80">
        <w:rPr>
          <w:color w:val="FF0000"/>
          <w:lang w:eastAsia="zh-CN"/>
        </w:rPr>
        <w:t>10-14 August 2015, Yin Chuan, China</w:t>
      </w:r>
    </w:p>
    <w:p w:rsidR="00E811EA" w:rsidRDefault="00E811EA">
      <w:pPr>
        <w:ind w:left="709" w:hanging="709"/>
        <w:rPr>
          <w:lang w:eastAsia="zh-CN"/>
        </w:rPr>
      </w:pPr>
    </w:p>
    <w:p w:rsidR="00E811EA" w:rsidRDefault="00660189" w:rsidP="00E811EA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GP</w:t>
      </w:r>
      <w:r w:rsidR="00EF3CD0">
        <w:rPr>
          <w:lang w:eastAsia="zh-CN"/>
        </w:rPr>
        <w:t>-150712, "C-</w:t>
      </w:r>
      <w:proofErr w:type="spellStart"/>
      <w:r w:rsidR="00EF3CD0">
        <w:rPr>
          <w:lang w:eastAsia="zh-CN"/>
        </w:rPr>
        <w:t>UNB</w:t>
      </w:r>
      <w:proofErr w:type="spellEnd"/>
      <w:r w:rsidR="00EF3CD0">
        <w:rPr>
          <w:lang w:eastAsia="zh-CN"/>
        </w:rPr>
        <w:t xml:space="preserve"> Radio Resource Management", </w:t>
      </w:r>
      <w:proofErr w:type="spellStart"/>
      <w:r w:rsidR="00EF3CD0">
        <w:rPr>
          <w:lang w:eastAsia="zh-CN"/>
        </w:rPr>
        <w:t>SIGFOX</w:t>
      </w:r>
      <w:proofErr w:type="spellEnd"/>
      <w:r w:rsidR="00EF3CD0">
        <w:rPr>
          <w:lang w:eastAsia="zh-CN"/>
        </w:rPr>
        <w:t xml:space="preserve">, </w:t>
      </w:r>
      <w:proofErr w:type="spellStart"/>
      <w:r w:rsidR="00EF3CD0">
        <w:rPr>
          <w:lang w:eastAsia="zh-CN"/>
        </w:rPr>
        <w:t>GERAN</w:t>
      </w:r>
      <w:proofErr w:type="spellEnd"/>
      <w:r w:rsidR="00EF3CD0">
        <w:rPr>
          <w:lang w:eastAsia="zh-CN"/>
        </w:rPr>
        <w:t xml:space="preserve"> meeting#67, </w:t>
      </w:r>
      <w:r w:rsidR="00EF3CD0">
        <w:rPr>
          <w:color w:val="FF0000"/>
          <w:lang w:eastAsia="zh-CN"/>
        </w:rPr>
        <w:t>10-14 August 2015, Yin Chuan, China</w:t>
      </w:r>
    </w:p>
    <w:p w:rsidR="00E20203" w:rsidRDefault="00E20203">
      <w:pPr>
        <w:ind w:left="709" w:hanging="709"/>
        <w:rPr>
          <w:lang w:eastAsia="zh-CN"/>
        </w:rPr>
      </w:pPr>
    </w:p>
    <w:p w:rsidR="00E20203" w:rsidRDefault="00E811EA" w:rsidP="00E20203">
      <w:pPr>
        <w:ind w:left="709" w:hanging="709"/>
        <w:rPr>
          <w:lang w:eastAsia="zh-CN"/>
        </w:rPr>
      </w:pPr>
      <w:r>
        <w:rPr>
          <w:lang w:eastAsia="zh-CN"/>
        </w:rPr>
        <w:t>[4</w:t>
      </w:r>
      <w:r w:rsidR="00893ACA">
        <w:rPr>
          <w:lang w:eastAsia="zh-CN"/>
        </w:rPr>
        <w:t>]</w:t>
      </w:r>
      <w:r w:rsidR="00777DDD">
        <w:rPr>
          <w:lang w:eastAsia="zh-CN"/>
        </w:rPr>
        <w:tab/>
      </w:r>
      <w:proofErr w:type="spellStart"/>
      <w:r w:rsidR="00777DDD">
        <w:rPr>
          <w:lang w:eastAsia="zh-CN"/>
        </w:rPr>
        <w:t>TR</w:t>
      </w:r>
      <w:proofErr w:type="spellEnd"/>
      <w:r w:rsidR="00777DDD">
        <w:rPr>
          <w:lang w:eastAsia="zh-CN"/>
        </w:rPr>
        <w:t xml:space="preserve"> 36.888, "Study on provision of low cost Machine-Type Communication (</w:t>
      </w:r>
      <w:proofErr w:type="spellStart"/>
      <w:r w:rsidR="00777DDD">
        <w:rPr>
          <w:lang w:eastAsia="zh-CN"/>
        </w:rPr>
        <w:t>MTC</w:t>
      </w:r>
      <w:proofErr w:type="spellEnd"/>
      <w:r w:rsidR="00777DDD">
        <w:rPr>
          <w:lang w:eastAsia="zh-CN"/>
        </w:rPr>
        <w:t>) User Equipment (</w:t>
      </w:r>
      <w:proofErr w:type="spellStart"/>
      <w:r w:rsidR="00777DDD">
        <w:rPr>
          <w:lang w:eastAsia="zh-CN"/>
        </w:rPr>
        <w:t>UEs</w:t>
      </w:r>
      <w:proofErr w:type="spellEnd"/>
      <w:r w:rsidR="00777DDD">
        <w:rPr>
          <w:lang w:eastAsia="zh-CN"/>
        </w:rPr>
        <w:t xml:space="preserve">) based on </w:t>
      </w:r>
      <w:proofErr w:type="spellStart"/>
      <w:r w:rsidR="00777DDD">
        <w:rPr>
          <w:lang w:eastAsia="zh-CN"/>
        </w:rPr>
        <w:t>LTE</w:t>
      </w:r>
      <w:proofErr w:type="spellEnd"/>
      <w:r w:rsidR="00777DDD">
        <w:rPr>
          <w:lang w:eastAsia="zh-CN"/>
        </w:rPr>
        <w:t xml:space="preserve"> (v12.0.0)"</w:t>
      </w:r>
    </w:p>
    <w:p w:rsidR="00EF3CD0" w:rsidRDefault="00EF3CD0">
      <w:pPr>
        <w:ind w:left="709" w:hanging="709"/>
      </w:pPr>
    </w:p>
    <w:p w:rsidR="00EF3CD0" w:rsidRPr="00EF3CD0" w:rsidRDefault="00EF3CD0" w:rsidP="00EF3CD0">
      <w:pPr>
        <w:ind w:left="709" w:hanging="709"/>
        <w:rPr>
          <w:color w:val="FF0000"/>
          <w:lang w:eastAsia="zh-CN"/>
        </w:rPr>
      </w:pPr>
      <w:r w:rsidRPr="00EF3CD0">
        <w:rPr>
          <w:color w:val="FF0000"/>
          <w:lang w:eastAsia="zh-CN"/>
        </w:rPr>
        <w:t>[5]</w:t>
      </w:r>
      <w:r w:rsidRPr="00EF3CD0">
        <w:rPr>
          <w:color w:val="FF0000"/>
          <w:lang w:eastAsia="zh-CN"/>
        </w:rPr>
        <w:tab/>
        <w:t>Draft TR45.820 v1.4.0 (2015-07), "Cellular System for Ultra Low Complexity and Low Throughput Internet of Things"</w:t>
      </w:r>
    </w:p>
    <w:p w:rsidR="000C7937" w:rsidRDefault="000C7937">
      <w:pPr>
        <w:ind w:left="709" w:hanging="709"/>
      </w:pPr>
    </w:p>
    <w:sectPr w:rsidR="000C7937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80" w:rsidRDefault="00F41A80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1747E" w:rsidRPr="0061747E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1747E" w:rsidRPr="0061747E">
        <w:rPr>
          <w:caps/>
          <w:noProof/>
          <w:color w:val="262626" w:themeColor="text1" w:themeTint="D9"/>
          <w:sz w:val="20"/>
        </w:rPr>
        <w:t>5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80" w:rsidRDefault="00F41A80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61747E" w:rsidRPr="0061747E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1747E" w:rsidRPr="0061747E">
        <w:rPr>
          <w:caps/>
          <w:noProof/>
          <w:color w:val="262626" w:themeColor="text1" w:themeTint="D9"/>
          <w:sz w:val="20"/>
        </w:rPr>
        <w:t>5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80" w:rsidRPr="008259A1" w:rsidRDefault="00F41A80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GP-150710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80" w:rsidRDefault="00F41A80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rPr>
        <w:rFonts w:hint="eastAsia"/>
      </w:rPr>
      <w:t xml:space="preserve"> </w:t>
    </w:r>
    <w:r>
      <w:t>meeting #67</w:t>
    </w:r>
    <w:r>
      <w:rPr>
        <w:rFonts w:hint="eastAsia"/>
      </w:rPr>
      <w:tab/>
    </w:r>
    <w:r>
      <w:tab/>
    </w:r>
    <w:r>
      <w:rPr>
        <w:rFonts w:hint="eastAsia"/>
      </w:rPr>
      <w:t>GP-150710</w:t>
    </w:r>
  </w:p>
  <w:p w:rsidR="00F41A80" w:rsidRDefault="00F41A80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Yin Chuan, China</w:t>
    </w:r>
    <w:r>
      <w:rPr>
        <w:rFonts w:hint="eastAsia"/>
      </w:rPr>
      <w:tab/>
    </w:r>
    <w:r>
      <w:rPr>
        <w:rFonts w:hint="eastAsia"/>
      </w:rPr>
      <w:tab/>
    </w:r>
    <w:r>
      <w:t>Agenda Item: 7.1.5.3.5.6</w:t>
    </w:r>
  </w:p>
  <w:p w:rsidR="00F41A80" w:rsidRDefault="00F41A80">
    <w:pPr>
      <w:pStyle w:val="En-tte"/>
      <w:spacing w:before="120" w:after="120"/>
    </w:pPr>
    <w:r>
      <w:rPr>
        <w:rFonts w:hint="eastAsia"/>
      </w:rPr>
      <w:t>10-14 August 2015</w:t>
    </w:r>
  </w:p>
  <w:p w:rsidR="00F41A80" w:rsidRDefault="00F41A80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60E7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10071"/>
    <w:rsid w:val="00115450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657F3"/>
    <w:rsid w:val="00166A58"/>
    <w:rsid w:val="001720C5"/>
    <w:rsid w:val="001746D8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E16A9"/>
    <w:rsid w:val="001E419D"/>
    <w:rsid w:val="001F3F7F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1701"/>
    <w:rsid w:val="00222906"/>
    <w:rsid w:val="0022518D"/>
    <w:rsid w:val="00230E2B"/>
    <w:rsid w:val="002317EA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520"/>
    <w:rsid w:val="002578BA"/>
    <w:rsid w:val="002611F8"/>
    <w:rsid w:val="00262037"/>
    <w:rsid w:val="002643FF"/>
    <w:rsid w:val="00265E70"/>
    <w:rsid w:val="00266D9F"/>
    <w:rsid w:val="002671DC"/>
    <w:rsid w:val="00267302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1DFE"/>
    <w:rsid w:val="00284AD5"/>
    <w:rsid w:val="00284DDF"/>
    <w:rsid w:val="00286EEB"/>
    <w:rsid w:val="002878B4"/>
    <w:rsid w:val="00291403"/>
    <w:rsid w:val="002955C7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41E"/>
    <w:rsid w:val="00307BD8"/>
    <w:rsid w:val="00311EA5"/>
    <w:rsid w:val="00313392"/>
    <w:rsid w:val="00320D4C"/>
    <w:rsid w:val="00323419"/>
    <w:rsid w:val="00326384"/>
    <w:rsid w:val="00332F1C"/>
    <w:rsid w:val="003333A0"/>
    <w:rsid w:val="003337AE"/>
    <w:rsid w:val="00343B5B"/>
    <w:rsid w:val="00344DEB"/>
    <w:rsid w:val="0034598C"/>
    <w:rsid w:val="0034618E"/>
    <w:rsid w:val="0035245B"/>
    <w:rsid w:val="00356134"/>
    <w:rsid w:val="003561CC"/>
    <w:rsid w:val="00356C52"/>
    <w:rsid w:val="003608B3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407218"/>
    <w:rsid w:val="00414D91"/>
    <w:rsid w:val="0041668E"/>
    <w:rsid w:val="004215CE"/>
    <w:rsid w:val="00427BCB"/>
    <w:rsid w:val="00436243"/>
    <w:rsid w:val="00436430"/>
    <w:rsid w:val="00444086"/>
    <w:rsid w:val="004456B7"/>
    <w:rsid w:val="00447499"/>
    <w:rsid w:val="00452212"/>
    <w:rsid w:val="00455798"/>
    <w:rsid w:val="00461F86"/>
    <w:rsid w:val="00462773"/>
    <w:rsid w:val="004726CD"/>
    <w:rsid w:val="00473268"/>
    <w:rsid w:val="0047657E"/>
    <w:rsid w:val="004776F0"/>
    <w:rsid w:val="00477FBE"/>
    <w:rsid w:val="00483149"/>
    <w:rsid w:val="00491B9F"/>
    <w:rsid w:val="00493064"/>
    <w:rsid w:val="004937F5"/>
    <w:rsid w:val="004957FB"/>
    <w:rsid w:val="004B15ED"/>
    <w:rsid w:val="004B1F4E"/>
    <w:rsid w:val="004C32F8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079F4"/>
    <w:rsid w:val="00516E75"/>
    <w:rsid w:val="005217AA"/>
    <w:rsid w:val="0053420A"/>
    <w:rsid w:val="00540F0E"/>
    <w:rsid w:val="0054591A"/>
    <w:rsid w:val="00554333"/>
    <w:rsid w:val="00556A0A"/>
    <w:rsid w:val="00557169"/>
    <w:rsid w:val="00560B95"/>
    <w:rsid w:val="005672C5"/>
    <w:rsid w:val="00573950"/>
    <w:rsid w:val="00575A9B"/>
    <w:rsid w:val="00583C56"/>
    <w:rsid w:val="00583E35"/>
    <w:rsid w:val="00584EC8"/>
    <w:rsid w:val="00585B8C"/>
    <w:rsid w:val="00587442"/>
    <w:rsid w:val="005913C6"/>
    <w:rsid w:val="00594A6B"/>
    <w:rsid w:val="005958B1"/>
    <w:rsid w:val="005A7AD8"/>
    <w:rsid w:val="005B0038"/>
    <w:rsid w:val="005B16ED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1747E"/>
    <w:rsid w:val="00621AF4"/>
    <w:rsid w:val="00624F0B"/>
    <w:rsid w:val="0063523D"/>
    <w:rsid w:val="0063657C"/>
    <w:rsid w:val="0064037A"/>
    <w:rsid w:val="006436BF"/>
    <w:rsid w:val="00644C39"/>
    <w:rsid w:val="006548F9"/>
    <w:rsid w:val="00657303"/>
    <w:rsid w:val="00660189"/>
    <w:rsid w:val="00660F46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7D4E"/>
    <w:rsid w:val="006A3028"/>
    <w:rsid w:val="006A32E4"/>
    <w:rsid w:val="006A7146"/>
    <w:rsid w:val="006B0711"/>
    <w:rsid w:val="006B5190"/>
    <w:rsid w:val="006B7310"/>
    <w:rsid w:val="006C1753"/>
    <w:rsid w:val="006C48EF"/>
    <w:rsid w:val="006C71C2"/>
    <w:rsid w:val="006D0D60"/>
    <w:rsid w:val="006D687A"/>
    <w:rsid w:val="006E3725"/>
    <w:rsid w:val="006E58EE"/>
    <w:rsid w:val="006E5CC7"/>
    <w:rsid w:val="006E62DC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1061"/>
    <w:rsid w:val="0072697B"/>
    <w:rsid w:val="00733A20"/>
    <w:rsid w:val="007379B3"/>
    <w:rsid w:val="0074200F"/>
    <w:rsid w:val="0074246F"/>
    <w:rsid w:val="007434BA"/>
    <w:rsid w:val="00746CC6"/>
    <w:rsid w:val="0075020C"/>
    <w:rsid w:val="00752876"/>
    <w:rsid w:val="00755195"/>
    <w:rsid w:val="00755EDD"/>
    <w:rsid w:val="00756737"/>
    <w:rsid w:val="00756E25"/>
    <w:rsid w:val="007629B0"/>
    <w:rsid w:val="00773894"/>
    <w:rsid w:val="00777DDD"/>
    <w:rsid w:val="00780E88"/>
    <w:rsid w:val="00782474"/>
    <w:rsid w:val="00784302"/>
    <w:rsid w:val="00794025"/>
    <w:rsid w:val="00797811"/>
    <w:rsid w:val="007A03E9"/>
    <w:rsid w:val="007A74AB"/>
    <w:rsid w:val="007B2732"/>
    <w:rsid w:val="007C0026"/>
    <w:rsid w:val="007C20AE"/>
    <w:rsid w:val="007C22AF"/>
    <w:rsid w:val="007C33E3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4C08"/>
    <w:rsid w:val="00845E54"/>
    <w:rsid w:val="008506F2"/>
    <w:rsid w:val="00852D14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4DD3"/>
    <w:rsid w:val="008952D9"/>
    <w:rsid w:val="008B1E99"/>
    <w:rsid w:val="008B2DA6"/>
    <w:rsid w:val="008B6515"/>
    <w:rsid w:val="008C16DF"/>
    <w:rsid w:val="008C3358"/>
    <w:rsid w:val="008C4B0E"/>
    <w:rsid w:val="008D4645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20433"/>
    <w:rsid w:val="00927896"/>
    <w:rsid w:val="0093659D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3FA8"/>
    <w:rsid w:val="009872CF"/>
    <w:rsid w:val="009903BE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D65B5"/>
    <w:rsid w:val="009E326C"/>
    <w:rsid w:val="009E3C3C"/>
    <w:rsid w:val="009E4D19"/>
    <w:rsid w:val="009E569E"/>
    <w:rsid w:val="009F0078"/>
    <w:rsid w:val="009F0117"/>
    <w:rsid w:val="009F21E2"/>
    <w:rsid w:val="009F26D5"/>
    <w:rsid w:val="009F4D48"/>
    <w:rsid w:val="00A004F4"/>
    <w:rsid w:val="00A049B3"/>
    <w:rsid w:val="00A05532"/>
    <w:rsid w:val="00A074C2"/>
    <w:rsid w:val="00A12773"/>
    <w:rsid w:val="00A23AC8"/>
    <w:rsid w:val="00A253BA"/>
    <w:rsid w:val="00A2606C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5F89"/>
    <w:rsid w:val="00A63ED9"/>
    <w:rsid w:val="00A65249"/>
    <w:rsid w:val="00A67429"/>
    <w:rsid w:val="00A679E2"/>
    <w:rsid w:val="00A83139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B782F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3B6"/>
    <w:rsid w:val="00AE1254"/>
    <w:rsid w:val="00AE16CD"/>
    <w:rsid w:val="00AE54B8"/>
    <w:rsid w:val="00AE7E22"/>
    <w:rsid w:val="00AF1026"/>
    <w:rsid w:val="00AF1FFE"/>
    <w:rsid w:val="00AF502E"/>
    <w:rsid w:val="00AF5C45"/>
    <w:rsid w:val="00AF6923"/>
    <w:rsid w:val="00B02933"/>
    <w:rsid w:val="00B06063"/>
    <w:rsid w:val="00B124CC"/>
    <w:rsid w:val="00B145D2"/>
    <w:rsid w:val="00B1675E"/>
    <w:rsid w:val="00B16E63"/>
    <w:rsid w:val="00B47EC8"/>
    <w:rsid w:val="00B50B64"/>
    <w:rsid w:val="00B53B4A"/>
    <w:rsid w:val="00B54BA2"/>
    <w:rsid w:val="00B54D92"/>
    <w:rsid w:val="00B614F3"/>
    <w:rsid w:val="00B657A8"/>
    <w:rsid w:val="00B6778F"/>
    <w:rsid w:val="00B765E2"/>
    <w:rsid w:val="00B773BE"/>
    <w:rsid w:val="00B77933"/>
    <w:rsid w:val="00B8486D"/>
    <w:rsid w:val="00B84AD7"/>
    <w:rsid w:val="00B86D48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6050C"/>
    <w:rsid w:val="00C6142B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0DD1"/>
    <w:rsid w:val="00CF310B"/>
    <w:rsid w:val="00CF46B4"/>
    <w:rsid w:val="00D03137"/>
    <w:rsid w:val="00D10B7F"/>
    <w:rsid w:val="00D17355"/>
    <w:rsid w:val="00D23174"/>
    <w:rsid w:val="00D23461"/>
    <w:rsid w:val="00D31548"/>
    <w:rsid w:val="00D32313"/>
    <w:rsid w:val="00D37D5E"/>
    <w:rsid w:val="00D40C0B"/>
    <w:rsid w:val="00D464EA"/>
    <w:rsid w:val="00D51129"/>
    <w:rsid w:val="00D51C0E"/>
    <w:rsid w:val="00D52939"/>
    <w:rsid w:val="00D53FB8"/>
    <w:rsid w:val="00D62ADB"/>
    <w:rsid w:val="00D62EC8"/>
    <w:rsid w:val="00D73946"/>
    <w:rsid w:val="00D73A6D"/>
    <w:rsid w:val="00D744B5"/>
    <w:rsid w:val="00D81266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1E43"/>
    <w:rsid w:val="00DD5DA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1EA"/>
    <w:rsid w:val="00E817CF"/>
    <w:rsid w:val="00E8317A"/>
    <w:rsid w:val="00E878C2"/>
    <w:rsid w:val="00E905C5"/>
    <w:rsid w:val="00E90C35"/>
    <w:rsid w:val="00E979C0"/>
    <w:rsid w:val="00EA1096"/>
    <w:rsid w:val="00EA3278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3"/>
    <w:rsid w:val="00ED33AB"/>
    <w:rsid w:val="00ED3EEB"/>
    <w:rsid w:val="00ED45A0"/>
    <w:rsid w:val="00EE0968"/>
    <w:rsid w:val="00EE3847"/>
    <w:rsid w:val="00EF3CD0"/>
    <w:rsid w:val="00F257AF"/>
    <w:rsid w:val="00F25EC0"/>
    <w:rsid w:val="00F2647A"/>
    <w:rsid w:val="00F27AB4"/>
    <w:rsid w:val="00F30E25"/>
    <w:rsid w:val="00F37010"/>
    <w:rsid w:val="00F41A80"/>
    <w:rsid w:val="00F43B7B"/>
    <w:rsid w:val="00F50E6A"/>
    <w:rsid w:val="00F53F5D"/>
    <w:rsid w:val="00F56080"/>
    <w:rsid w:val="00F67DAA"/>
    <w:rsid w:val="00F7259D"/>
    <w:rsid w:val="00F72843"/>
    <w:rsid w:val="00F732BA"/>
    <w:rsid w:val="00F73363"/>
    <w:rsid w:val="00F7347B"/>
    <w:rsid w:val="00F8116E"/>
    <w:rsid w:val="00F82FF6"/>
    <w:rsid w:val="00F83EF8"/>
    <w:rsid w:val="00F84E32"/>
    <w:rsid w:val="00FA0F6B"/>
    <w:rsid w:val="00FA69A0"/>
    <w:rsid w:val="00FA7DB9"/>
    <w:rsid w:val="00FC2530"/>
    <w:rsid w:val="00FD52E0"/>
    <w:rsid w:val="00FD54C2"/>
    <w:rsid w:val="00FE52F3"/>
    <w:rsid w:val="00FE62EB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996</Words>
  <Characters>5678</Characters>
  <Application>Microsoft Macintosh Word</Application>
  <DocSecurity>0</DocSecurity>
  <Lines>47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6972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2015-03-02T14:48:00Z</cp:lastPrinted>
  <dcterms:created xsi:type="dcterms:W3CDTF">2015-08-04T16:25:00Z</dcterms:created>
  <dcterms:modified xsi:type="dcterms:W3CDTF">2015-08-04T16:25:00Z</dcterms:modified>
  <cp:category/>
</cp:coreProperties>
</file>